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CA" w:rsidRPr="002E39D5" w:rsidRDefault="001C0A05" w:rsidP="002E39D5">
      <w:pPr>
        <w:pStyle w:val="Heading1"/>
        <w:jc w:val="center"/>
      </w:pPr>
      <w:bookmarkStart w:id="0" w:name="_GoBack"/>
      <w:bookmarkEnd w:id="0"/>
      <w:r w:rsidRPr="006623CA">
        <w:t>Course Accessibility Checklist</w:t>
      </w:r>
    </w:p>
    <w:tbl>
      <w:tblPr>
        <w:tblW w:w="9732" w:type="dxa"/>
        <w:tblInd w:w="524" w:type="dxa"/>
        <w:tblBorders>
          <w:top w:val="single" w:sz="6" w:space="0" w:color="97CDEB"/>
          <w:left w:val="single" w:sz="6" w:space="0" w:color="97CDEB"/>
          <w:bottom w:val="single" w:sz="6" w:space="0" w:color="97CDEB"/>
          <w:right w:val="single" w:sz="6" w:space="0" w:color="97CDEB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900"/>
        <w:gridCol w:w="834"/>
        <w:gridCol w:w="708"/>
      </w:tblGrid>
      <w:tr w:rsidR="001C0A05" w:rsidRPr="00BB06B1" w:rsidTr="00C45F56">
        <w:trPr>
          <w:trHeight w:val="483"/>
          <w:tblHeader/>
        </w:trPr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Items to Check</w:t>
            </w:r>
          </w:p>
        </w:tc>
        <w:tc>
          <w:tcPr>
            <w:tcW w:w="90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C45F56" w:rsidP="005D33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Yes (Pass)</w:t>
            </w:r>
          </w:p>
        </w:tc>
        <w:tc>
          <w:tcPr>
            <w:tcW w:w="834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C45F56" w:rsidP="005D33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No (Fail)</w:t>
            </w:r>
          </w:p>
        </w:tc>
        <w:tc>
          <w:tcPr>
            <w:tcW w:w="708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C81AC5" w:rsidRPr="00BB06B1" w:rsidTr="00C45F56">
        <w:trPr>
          <w:trHeight w:val="204"/>
        </w:trPr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AC5" w:rsidRPr="00BB06B1" w:rsidRDefault="002E39D5" w:rsidP="00C45F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T</w:t>
            </w:r>
            <w:r w:rsidR="00C81AC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he course 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has </w:t>
            </w:r>
            <w:r w:rsidR="00C81AC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been scanned using the UDOIT 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checker in Canvas.</w:t>
            </w:r>
          </w:p>
        </w:tc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73573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C81AC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82640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C81AC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73280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C81AC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22333" w:rsidRPr="00BB06B1" w:rsidTr="00C45F56">
        <w:trPr>
          <w:trHeight w:val="141"/>
        </w:trPr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22333" w:rsidRPr="00BB06B1" w:rsidRDefault="002E39D5" w:rsidP="002E39D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Accurate c</w:t>
            </w:r>
            <w:r w:rsidR="00C22333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losed captions or transcripts </w:t>
            </w:r>
            <w:r w:rsidR="00C45F56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are </w:t>
            </w:r>
            <w:r w:rsidR="00C22333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provided for audio and video materials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  <w:r w:rsidR="00C22333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27975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C22333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38853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C22333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-74572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C22333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0A05" w:rsidRPr="00BB06B1" w:rsidTr="00C45F56">
        <w:trPr>
          <w:trHeight w:val="627"/>
        </w:trPr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2E39D5" w:rsidP="002E39D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F</w:t>
            </w:r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ile name</w:t>
            </w:r>
            <w:r w:rsidR="00C81AC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s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do</w:t>
            </w:r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not contain s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paces and/or special characters.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T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he document file name </w:t>
            </w:r>
            <w:r w:rsidR="00C45F56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is 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concise, generally limited </w:t>
            </w:r>
            <w:r w:rsidR="00C45F56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to 20–30 characters, and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make</w:t>
            </w:r>
            <w:r w:rsidR="00C45F56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s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the contents of the file clear.</w:t>
            </w:r>
          </w:p>
        </w:tc>
        <w:tc>
          <w:tcPr>
            <w:tcW w:w="90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159108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4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190478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0208DE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2350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0A05" w:rsidRPr="00BB06B1" w:rsidTr="00C45F56">
        <w:trPr>
          <w:trHeight w:val="447"/>
        </w:trPr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="00C81AC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ocuments and instructional materials</w:t>
            </w:r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utilize recommended fonts (i.e., Times New Roman, Verdana, Arial,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Tahoma, Helvetica, or Calibri)</w:t>
            </w:r>
            <w:r w:rsidR="00C45F56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139658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4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145860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0208DE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63702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0A0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D</w:t>
            </w:r>
            <w:r w:rsidR="00C81AC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ocuments and instructional materials</w:t>
            </w:r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refrain from using flashing/flick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ering text and/or animated text.</w:t>
            </w:r>
          </w:p>
        </w:tc>
        <w:tc>
          <w:tcPr>
            <w:tcW w:w="90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51701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4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21679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0208DE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25217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0A0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ll URLs contain descriptive hyperlinks (i.e., avoid generic phrases like “Click here” and, instead, use phrases that let users know about the content of the lin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ked page prior to selecting it).</w:t>
            </w:r>
          </w:p>
        </w:tc>
        <w:tc>
          <w:tcPr>
            <w:tcW w:w="90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104062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4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6901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0208DE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41267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0A0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ll URLs lin</w:t>
            </w:r>
            <w:r w:rsidR="00C45F56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k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correct Web destinations.</w:t>
            </w:r>
          </w:p>
        </w:tc>
        <w:tc>
          <w:tcPr>
            <w:tcW w:w="90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8761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4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14796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0208DE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29490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0A0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L</w:t>
            </w:r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inks (including e-mail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addresses) </w:t>
            </w:r>
            <w:r w:rsidR="00C45F56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are 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keyboard accessible.</w:t>
            </w:r>
          </w:p>
        </w:tc>
        <w:tc>
          <w:tcPr>
            <w:tcW w:w="90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4736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4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158390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0208DE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-19136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C0A0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C</w:t>
            </w:r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olor contrast ratio between foreground text and 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background color at least 4.5:1. Please see</w:t>
            </w:r>
            <w:r w:rsidRPr="00BB06B1">
              <w:rPr>
                <w:rFonts w:eastAsia="MS Gothic" w:cs="Times New Roman"/>
                <w:sz w:val="20"/>
                <w:szCs w:val="20"/>
              </w:rPr>
              <w:t xml:space="preserve"> the </w:t>
            </w:r>
            <w:hyperlink r:id="rId8" w:history="1">
              <w:proofErr w:type="spellStart"/>
              <w:r w:rsidRPr="00BB06B1">
                <w:rPr>
                  <w:rFonts w:eastAsia="MS Gothic" w:cs="Times New Roman"/>
                  <w:color w:val="0462C1"/>
                  <w:sz w:val="20"/>
                  <w:szCs w:val="20"/>
                  <w:u w:val="single"/>
                </w:rPr>
                <w:t>WebAIM</w:t>
              </w:r>
              <w:proofErr w:type="spellEnd"/>
              <w:r w:rsidRPr="00BB06B1">
                <w:rPr>
                  <w:rFonts w:eastAsia="MS Gothic" w:cs="Times New Roman"/>
                  <w:color w:val="0462C1"/>
                  <w:sz w:val="20"/>
                  <w:szCs w:val="20"/>
                  <w:u w:val="single"/>
                </w:rPr>
                <w:t xml:space="preserve"> Color Contrast Checker</w:t>
              </w:r>
            </w:hyperlink>
          </w:p>
        </w:tc>
        <w:tc>
          <w:tcPr>
            <w:tcW w:w="90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162380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4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1C0A0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145190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0A05" w:rsidRPr="00BB06B1" w:rsidRDefault="000208DE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id w:val="14056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3CA"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0A0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1185" w:rsidRPr="00BB06B1" w:rsidTr="00C45F56">
        <w:trPr>
          <w:trHeight w:val="888"/>
        </w:trPr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118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H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eading styles </w:t>
            </w:r>
            <w:r w:rsidR="00C45F56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are 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organized in a hierarchal and logical fashion, with consecutive headings (i.e., no missing heading levels).</w:t>
            </w:r>
            <w:r w:rsidR="00D5664C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Proper row and column heading structure is used in all course materials and using the Canvas Content Editor.</w:t>
            </w:r>
          </w:p>
        </w:tc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68077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79809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-214656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118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1185" w:rsidRPr="00BB06B1" w:rsidRDefault="002E39D5" w:rsidP="002E39D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ll images, grouped images, and </w:t>
            </w:r>
            <w:proofErr w:type="spellStart"/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nontext</w:t>
            </w:r>
            <w:proofErr w:type="spellEnd"/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elements that convey information have meaningful alternative-text descriptions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83442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84389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9197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118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118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C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omplex images (i.e., charts and graphs) have descriptive text near t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he image (perhaps as a caption).</w:t>
            </w:r>
          </w:p>
        </w:tc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-212406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-100089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-72744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118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1185" w:rsidRPr="00BB06B1" w:rsidRDefault="002E39D5" w:rsidP="002E39D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Documents and content pages refrain from using 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blank cells 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or spaces.</w:t>
            </w:r>
          </w:p>
        </w:tc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34421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-194405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54741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1185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1185" w:rsidRPr="00BB06B1" w:rsidRDefault="002E39D5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  <w:r w:rsidR="008C1185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ll tables have a logical reading order fr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om left to right, top to bottom. H</w:t>
            </w:r>
            <w:r w:rsidR="00D5664C"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>eader rows repeat across pages</w:t>
            </w:r>
            <w:r w:rsidRPr="00BB06B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if the table is multiple pages. </w:t>
            </w:r>
          </w:p>
        </w:tc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28623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BB06B1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83912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4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07154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8C1185" w:rsidRPr="00BB06B1" w:rsidRDefault="006623CA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BB06B1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B06B1" w:rsidRPr="00BB06B1" w:rsidTr="00C45F56">
        <w:tc>
          <w:tcPr>
            <w:tcW w:w="7290" w:type="dxa"/>
            <w:tcBorders>
              <w:top w:val="single" w:sz="6" w:space="0" w:color="97CDEB"/>
              <w:left w:val="single" w:sz="6" w:space="0" w:color="97CDEB"/>
              <w:bottom w:val="single" w:sz="6" w:space="0" w:color="97CDEB"/>
              <w:right w:val="single" w:sz="6" w:space="0" w:color="97CDE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B06B1" w:rsidRPr="00BB06B1" w:rsidRDefault="00BB06B1" w:rsidP="005D337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A </w:t>
            </w:r>
            <w:r w:rsidRPr="00BB06B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separate accessible version of the document 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has </w:t>
            </w:r>
            <w:r w:rsidRPr="00BB06B1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been provided when there is no other way to make the content accessible?</w:t>
            </w:r>
          </w:p>
        </w:tc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17622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BB06B1" w:rsidRPr="00BB06B1" w:rsidRDefault="00BB06B1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26473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4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BB06B1" w:rsidRPr="00BB06B1" w:rsidRDefault="00BB06B1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imes New Roman"/>
              <w:color w:val="000000"/>
              <w:sz w:val="20"/>
              <w:szCs w:val="20"/>
            </w:rPr>
            <w:id w:val="-58884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6" w:space="0" w:color="97CDEB"/>
                  <w:left w:val="single" w:sz="6" w:space="0" w:color="97CDEB"/>
                  <w:bottom w:val="single" w:sz="6" w:space="0" w:color="97CDEB"/>
                  <w:right w:val="single" w:sz="6" w:space="0" w:color="97CDEB"/>
                </w:tcBorders>
                <w:shd w:val="clear" w:color="auto" w:fill="FFFFFF"/>
                <w:tcMar>
                  <w:top w:w="150" w:type="dxa"/>
                  <w:left w:w="150" w:type="dxa"/>
                  <w:bottom w:w="150" w:type="dxa"/>
                  <w:right w:w="150" w:type="dxa"/>
                </w:tcMar>
                <w:vAlign w:val="center"/>
              </w:tcPr>
              <w:p w:rsidR="00BB06B1" w:rsidRPr="00BB06B1" w:rsidRDefault="00BB06B1" w:rsidP="005D337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623CA" w:rsidRPr="00BB06B1" w:rsidRDefault="006623CA" w:rsidP="00C45F56">
      <w:pPr>
        <w:pStyle w:val="BodyText"/>
        <w:kinsoku w:val="0"/>
        <w:overflowPunct w:val="0"/>
        <w:spacing w:before="30"/>
        <w:ind w:left="151" w:firstLine="569"/>
        <w:rPr>
          <w:rFonts w:ascii="Times New Roman" w:hAnsi="Times New Roman" w:cs="Times New Roman"/>
          <w:bCs/>
          <w:sz w:val="20"/>
          <w:szCs w:val="20"/>
        </w:rPr>
      </w:pPr>
      <w:r w:rsidRPr="00BB06B1">
        <w:rPr>
          <w:rFonts w:ascii="Times New Roman" w:hAnsi="Times New Roman" w:cs="Times New Roman"/>
          <w:bCs/>
          <w:sz w:val="20"/>
          <w:szCs w:val="20"/>
        </w:rPr>
        <w:t xml:space="preserve">Pro Tip 1: Please visit the </w:t>
      </w:r>
      <w:hyperlink r:id="rId9" w:history="1">
        <w:r w:rsidRPr="00BB06B1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UF Accessibility Website</w:t>
        </w:r>
      </w:hyperlink>
      <w:r w:rsidRPr="00BB06B1">
        <w:rPr>
          <w:rFonts w:ascii="Times New Roman" w:hAnsi="Times New Roman" w:cs="Times New Roman"/>
          <w:bCs/>
          <w:sz w:val="20"/>
          <w:szCs w:val="20"/>
        </w:rPr>
        <w:t xml:space="preserve"> for further information and step by step instructions. </w:t>
      </w:r>
    </w:p>
    <w:p w:rsidR="001C0A05" w:rsidRPr="00BB06B1" w:rsidRDefault="006623CA" w:rsidP="00C45F56">
      <w:pPr>
        <w:pStyle w:val="BodyText"/>
        <w:kinsoku w:val="0"/>
        <w:overflowPunct w:val="0"/>
        <w:spacing w:before="30"/>
        <w:ind w:left="151" w:firstLine="569"/>
        <w:rPr>
          <w:rFonts w:ascii="Times New Roman" w:hAnsi="Times New Roman" w:cs="Times New Roman"/>
          <w:sz w:val="20"/>
          <w:szCs w:val="20"/>
        </w:rPr>
      </w:pPr>
      <w:r w:rsidRPr="00BB06B1">
        <w:rPr>
          <w:rFonts w:ascii="Times New Roman" w:hAnsi="Times New Roman" w:cs="Times New Roman"/>
          <w:bCs/>
          <w:sz w:val="20"/>
          <w:szCs w:val="20"/>
        </w:rPr>
        <w:t>Pro Tip 2: S</w:t>
      </w:r>
      <w:r w:rsidRPr="00BB06B1">
        <w:rPr>
          <w:rFonts w:ascii="Times New Roman" w:hAnsi="Times New Roman" w:cs="Times New Roman"/>
          <w:sz w:val="20"/>
          <w:szCs w:val="20"/>
        </w:rPr>
        <w:t xml:space="preserve">ign up for the online UFIT Training </w:t>
      </w:r>
      <w:hyperlink r:id="rId10" w:history="1">
        <w:r w:rsidRPr="00BB06B1">
          <w:rPr>
            <w:rStyle w:val="Hyperlink"/>
            <w:rFonts w:ascii="Times New Roman" w:hAnsi="Times New Roman" w:cs="Times New Roman"/>
            <w:sz w:val="20"/>
            <w:szCs w:val="20"/>
          </w:rPr>
          <w:t>Accessible Online Environments</w:t>
        </w:r>
      </w:hyperlink>
      <w:r w:rsidR="00C45F56" w:rsidRPr="00BB06B1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1C0A05" w:rsidRPr="00BB06B1" w:rsidSect="00C45F5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05" w:rsidRDefault="001C0A05" w:rsidP="001C0A05">
      <w:pPr>
        <w:spacing w:after="0" w:line="240" w:lineRule="auto"/>
      </w:pPr>
      <w:r>
        <w:separator/>
      </w:r>
    </w:p>
  </w:endnote>
  <w:endnote w:type="continuationSeparator" w:id="0">
    <w:p w:rsidR="001C0A05" w:rsidRDefault="001C0A05" w:rsidP="001C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05" w:rsidRDefault="001C0A05" w:rsidP="001C0A05">
      <w:pPr>
        <w:spacing w:after="0" w:line="240" w:lineRule="auto"/>
      </w:pPr>
      <w:r>
        <w:separator/>
      </w:r>
    </w:p>
  </w:footnote>
  <w:footnote w:type="continuationSeparator" w:id="0">
    <w:p w:rsidR="001C0A05" w:rsidRDefault="001C0A05" w:rsidP="001C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05" w:rsidRDefault="001C0A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18288</wp:posOffset>
          </wp:positionH>
          <wp:positionV relativeFrom="paragraph">
            <wp:posOffset>-157277</wp:posOffset>
          </wp:positionV>
          <wp:extent cx="1784909" cy="325425"/>
          <wp:effectExtent l="0" t="0" r="6350" b="0"/>
          <wp:wrapNone/>
          <wp:docPr id="1" name="Picture 1" descr="UF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952" cy="345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11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231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1951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672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831" w:hanging="361"/>
      </w:pPr>
    </w:lvl>
    <w:lvl w:ilvl="5">
      <w:numFmt w:val="bullet"/>
      <w:lvlText w:val="•"/>
      <w:lvlJc w:val="left"/>
      <w:pPr>
        <w:ind w:left="4982" w:hanging="361"/>
      </w:pPr>
    </w:lvl>
    <w:lvl w:ilvl="6">
      <w:numFmt w:val="bullet"/>
      <w:lvlText w:val="•"/>
      <w:lvlJc w:val="left"/>
      <w:pPr>
        <w:ind w:left="6134" w:hanging="361"/>
      </w:pPr>
    </w:lvl>
    <w:lvl w:ilvl="7">
      <w:numFmt w:val="bullet"/>
      <w:lvlText w:val="•"/>
      <w:lvlJc w:val="left"/>
      <w:pPr>
        <w:ind w:left="7285" w:hanging="361"/>
      </w:pPr>
    </w:lvl>
    <w:lvl w:ilvl="8">
      <w:numFmt w:val="bullet"/>
      <w:lvlText w:val="•"/>
      <w:lvlJc w:val="left"/>
      <w:pPr>
        <w:ind w:left="8437" w:hanging="361"/>
      </w:pPr>
    </w:lvl>
  </w:abstractNum>
  <w:abstractNum w:abstractNumId="1" w15:restartNumberingAfterBreak="0">
    <w:nsid w:val="368C62A5"/>
    <w:multiLevelType w:val="multilevel"/>
    <w:tmpl w:val="4F6A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E365A"/>
    <w:multiLevelType w:val="multilevel"/>
    <w:tmpl w:val="A17A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05"/>
    <w:rsid w:val="000208DE"/>
    <w:rsid w:val="001C0A05"/>
    <w:rsid w:val="002E39D5"/>
    <w:rsid w:val="005D337D"/>
    <w:rsid w:val="006116FD"/>
    <w:rsid w:val="006623CA"/>
    <w:rsid w:val="008C1185"/>
    <w:rsid w:val="00B31EC5"/>
    <w:rsid w:val="00BB06B1"/>
    <w:rsid w:val="00C22333"/>
    <w:rsid w:val="00C45F56"/>
    <w:rsid w:val="00C81AC5"/>
    <w:rsid w:val="00D5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E6A28E"/>
  <w15:chartTrackingRefBased/>
  <w15:docId w15:val="{3266F279-72B9-4CD8-880F-EC771757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623CA"/>
    <w:pPr>
      <w:widowControl w:val="0"/>
      <w:autoSpaceDE w:val="0"/>
      <w:autoSpaceDN w:val="0"/>
      <w:adjustRightInd w:val="0"/>
      <w:spacing w:before="34" w:after="0" w:line="390" w:lineRule="exact"/>
      <w:ind w:left="151"/>
      <w:outlineLvl w:val="0"/>
    </w:pPr>
    <w:rPr>
      <w:rFonts w:eastAsiaTheme="minorEastAsia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A0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C0A05"/>
    <w:rPr>
      <w:b/>
      <w:bCs/>
    </w:rPr>
  </w:style>
  <w:style w:type="character" w:customStyle="1" w:styleId="apple-converted-space">
    <w:name w:val="apple-converted-space"/>
    <w:basedOn w:val="DefaultParagraphFont"/>
    <w:rsid w:val="001C0A05"/>
  </w:style>
  <w:style w:type="character" w:styleId="Hyperlink">
    <w:name w:val="Hyperlink"/>
    <w:basedOn w:val="DefaultParagraphFont"/>
    <w:uiPriority w:val="99"/>
    <w:unhideWhenUsed/>
    <w:rsid w:val="001C0A05"/>
    <w:rPr>
      <w:color w:val="0000FF"/>
      <w:u w:val="single"/>
    </w:rPr>
  </w:style>
  <w:style w:type="character" w:customStyle="1" w:styleId="UnitHeading">
    <w:name w:val="Unit Heading"/>
    <w:rsid w:val="001C0A05"/>
    <w:rPr>
      <w:color w:val="0021A5"/>
    </w:rPr>
  </w:style>
  <w:style w:type="paragraph" w:styleId="Header">
    <w:name w:val="header"/>
    <w:basedOn w:val="Normal"/>
    <w:link w:val="HeaderChar"/>
    <w:uiPriority w:val="99"/>
    <w:unhideWhenUsed/>
    <w:rsid w:val="001C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05"/>
  </w:style>
  <w:style w:type="paragraph" w:styleId="Footer">
    <w:name w:val="footer"/>
    <w:basedOn w:val="Normal"/>
    <w:link w:val="FooterChar"/>
    <w:uiPriority w:val="99"/>
    <w:unhideWhenUsed/>
    <w:rsid w:val="001C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05"/>
  </w:style>
  <w:style w:type="paragraph" w:styleId="BalloonText">
    <w:name w:val="Balloon Text"/>
    <w:basedOn w:val="Normal"/>
    <w:link w:val="BalloonTextChar"/>
    <w:uiPriority w:val="99"/>
    <w:semiHidden/>
    <w:unhideWhenUsed/>
    <w:rsid w:val="0066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C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623CA"/>
    <w:rPr>
      <w:rFonts w:eastAsiaTheme="minorEastAsia" w:cs="Calibri Light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623CA"/>
    <w:pPr>
      <w:widowControl w:val="0"/>
      <w:autoSpaceDE w:val="0"/>
      <w:autoSpaceDN w:val="0"/>
      <w:adjustRightInd w:val="0"/>
      <w:spacing w:after="0" w:line="240" w:lineRule="auto"/>
      <w:ind w:left="511" w:hanging="360"/>
    </w:pPr>
    <w:rPr>
      <w:rFonts w:ascii="Calibri" w:eastAsiaTheme="minorEastAsia" w:hAnsi="Calibri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623CA"/>
    <w:rPr>
      <w:rFonts w:ascii="Calibri" w:eastAsiaTheme="minorEastAsia" w:hAnsi="Calibri" w:cs="Calibri"/>
      <w:sz w:val="22"/>
    </w:rPr>
  </w:style>
  <w:style w:type="paragraph" w:styleId="ListParagraph">
    <w:name w:val="List Paragraph"/>
    <w:basedOn w:val="Normal"/>
    <w:uiPriority w:val="1"/>
    <w:qFormat/>
    <w:rsid w:val="006623CA"/>
    <w:pPr>
      <w:widowControl w:val="0"/>
      <w:autoSpaceDE w:val="0"/>
      <w:autoSpaceDN w:val="0"/>
      <w:adjustRightInd w:val="0"/>
      <w:spacing w:after="0" w:line="308" w:lineRule="exact"/>
      <w:ind w:left="511" w:hanging="360"/>
    </w:pPr>
    <w:rPr>
      <w:rFonts w:ascii="Calibri" w:eastAsiaTheme="minorEastAsia" w:hAnsi="Calibri" w:cs="Calibri"/>
      <w:szCs w:val="24"/>
    </w:rPr>
  </w:style>
  <w:style w:type="character" w:styleId="PlaceholderText">
    <w:name w:val="Placeholder Text"/>
    <w:basedOn w:val="DefaultParagraphFont"/>
    <w:uiPriority w:val="99"/>
    <w:semiHidden/>
    <w:rsid w:val="00BB0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aim.org/resources/contrastchecker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ining.it.ufl.edu/training/items/accessible-online-environ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cessibility.ufl.ed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52"/>
    <w:rsid w:val="00F4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E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7AF9-D5A3-4F0E-9808-75C9EBF9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Jordi,John Michael</dc:creator>
  <cp:keywords/>
  <dc:description/>
  <cp:lastModifiedBy>Jordi,John Michael</cp:lastModifiedBy>
  <cp:revision>8</cp:revision>
  <cp:lastPrinted>2016-12-02T14:05:00Z</cp:lastPrinted>
  <dcterms:created xsi:type="dcterms:W3CDTF">2016-12-01T18:29:00Z</dcterms:created>
  <dcterms:modified xsi:type="dcterms:W3CDTF">2016-12-02T18:06:00Z</dcterms:modified>
</cp:coreProperties>
</file>